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9" w:rsidRPr="007D346D" w:rsidRDefault="004B0261" w:rsidP="00166BC8">
      <w:pPr>
        <w:jc w:val="center"/>
        <w:outlineLvl w:val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Описание: Описание: Описание: http://images.vector-images.com/23/novopashkovskoe_selo_coa.gif" style="position:absolute;left:0;text-align:left;margin-left:197.7pt;margin-top:-45.45pt;width:69pt;height:67.5pt;z-index:1;visibility:visible;mso-wrap-distance-left:3.75pt;mso-wrap-distance-top:3.75pt;mso-wrap-distance-right:3.75pt;mso-wrap-distance-bottom:3.75pt;mso-position-horizontal-relative:margin" filled="t">
            <v:imagedata r:id="rId6" o:title="novopashkovskoe_selo_coa"/>
            <w10:wrap type="square" side="right" anchorx="margin"/>
          </v:shape>
        </w:pict>
      </w:r>
    </w:p>
    <w:p w:rsidR="00444BA9" w:rsidRPr="002E1AB3" w:rsidRDefault="00444BA9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AB4B36" w:rsidRPr="00513331" w:rsidRDefault="00C00EA3" w:rsidP="00AB4B36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B4B36" w:rsidRPr="00513331">
        <w:rPr>
          <w:b/>
          <w:sz w:val="28"/>
          <w:szCs w:val="28"/>
        </w:rPr>
        <w:t xml:space="preserve">ДМИНИСТРАЦИЯ    НОВОПАШКОВСКОГО    </w:t>
      </w:r>
      <w:proofErr w:type="gramStart"/>
      <w:r w:rsidR="00AB4B36" w:rsidRPr="00513331">
        <w:rPr>
          <w:b/>
          <w:sz w:val="28"/>
          <w:szCs w:val="28"/>
        </w:rPr>
        <w:t>СЕЛЬСКОГО</w:t>
      </w:r>
      <w:proofErr w:type="gramEnd"/>
    </w:p>
    <w:p w:rsidR="00AB4B36" w:rsidRPr="00513331" w:rsidRDefault="00AB4B36" w:rsidP="00AB4B36">
      <w:pPr>
        <w:keepLines/>
        <w:jc w:val="center"/>
        <w:rPr>
          <w:b/>
          <w:sz w:val="28"/>
          <w:szCs w:val="28"/>
        </w:rPr>
      </w:pPr>
      <w:r w:rsidRPr="00513331">
        <w:rPr>
          <w:b/>
          <w:sz w:val="28"/>
          <w:szCs w:val="28"/>
        </w:rPr>
        <w:t>ПОСЕЛЕНИЯ    КРЫЛОВСКОГО    РАЙОНА</w:t>
      </w:r>
    </w:p>
    <w:p w:rsidR="00AB4B36" w:rsidRPr="00513331" w:rsidRDefault="00AB4B36" w:rsidP="00AB4B36">
      <w:pPr>
        <w:keepLines/>
        <w:jc w:val="center"/>
        <w:rPr>
          <w:b/>
          <w:sz w:val="28"/>
          <w:szCs w:val="28"/>
        </w:rPr>
      </w:pPr>
    </w:p>
    <w:p w:rsidR="00AB4B36" w:rsidRPr="00513331" w:rsidRDefault="00AB4B36" w:rsidP="00AB4B36">
      <w:pPr>
        <w:jc w:val="center"/>
        <w:rPr>
          <w:b/>
          <w:sz w:val="32"/>
          <w:szCs w:val="32"/>
        </w:rPr>
      </w:pPr>
      <w:r w:rsidRPr="00513331">
        <w:rPr>
          <w:b/>
          <w:sz w:val="32"/>
          <w:szCs w:val="32"/>
        </w:rPr>
        <w:t>ПОСТАНОВЛЕНИЕ</w:t>
      </w:r>
    </w:p>
    <w:p w:rsidR="00AB4B36" w:rsidRPr="00513331" w:rsidRDefault="00AB4B36" w:rsidP="00AB4B36">
      <w:pPr>
        <w:rPr>
          <w:b/>
          <w:sz w:val="32"/>
          <w:szCs w:val="32"/>
        </w:rPr>
      </w:pPr>
    </w:p>
    <w:p w:rsidR="00AB4B36" w:rsidRPr="00A81564" w:rsidRDefault="00A81564" w:rsidP="00AB4B36">
      <w:pPr>
        <w:shd w:val="clear" w:color="auto" w:fill="FFFFFF"/>
        <w:tabs>
          <w:tab w:val="left" w:pos="6034"/>
        </w:tabs>
        <w:rPr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от 05.11.</w:t>
      </w:r>
      <w:r w:rsidRPr="00A81564">
        <w:rPr>
          <w:b/>
          <w:color w:val="000000"/>
          <w:spacing w:val="8"/>
          <w:sz w:val="28"/>
          <w:szCs w:val="28"/>
        </w:rPr>
        <w:t xml:space="preserve">2020  </w:t>
      </w:r>
      <w:r w:rsidR="00AB4B36" w:rsidRPr="00A81564">
        <w:rPr>
          <w:b/>
          <w:color w:val="000000"/>
          <w:spacing w:val="8"/>
          <w:sz w:val="28"/>
          <w:szCs w:val="28"/>
        </w:rPr>
        <w:t xml:space="preserve">            </w:t>
      </w:r>
      <w:r w:rsidR="00C00EA3" w:rsidRPr="00A81564">
        <w:rPr>
          <w:b/>
          <w:color w:val="000000"/>
          <w:spacing w:val="8"/>
          <w:sz w:val="28"/>
          <w:szCs w:val="28"/>
        </w:rPr>
        <w:t xml:space="preserve">   </w:t>
      </w:r>
      <w:r w:rsidR="00AB4B36" w:rsidRPr="00A81564">
        <w:rPr>
          <w:b/>
          <w:color w:val="000000"/>
          <w:spacing w:val="8"/>
          <w:sz w:val="28"/>
          <w:szCs w:val="28"/>
        </w:rPr>
        <w:t xml:space="preserve">           </w:t>
      </w:r>
      <w:r w:rsidR="00AB4B36" w:rsidRPr="00A81564">
        <w:rPr>
          <w:b/>
          <w:color w:val="000000"/>
          <w:sz w:val="28"/>
          <w:szCs w:val="28"/>
        </w:rPr>
        <w:t xml:space="preserve">                         </w:t>
      </w:r>
      <w:r w:rsidRPr="00A81564">
        <w:rPr>
          <w:b/>
          <w:color w:val="000000"/>
          <w:sz w:val="28"/>
          <w:szCs w:val="28"/>
        </w:rPr>
        <w:t xml:space="preserve">              </w:t>
      </w:r>
      <w:r w:rsidR="00AB4B36" w:rsidRPr="00A81564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 </w:t>
      </w:r>
      <w:r w:rsidR="00AB4B36" w:rsidRPr="00A81564">
        <w:rPr>
          <w:b/>
          <w:color w:val="000000"/>
          <w:sz w:val="28"/>
          <w:szCs w:val="28"/>
        </w:rPr>
        <w:t xml:space="preserve">        №</w:t>
      </w:r>
      <w:r w:rsidR="00AB4B36" w:rsidRPr="00A81564">
        <w:rPr>
          <w:b/>
          <w:sz w:val="28"/>
          <w:szCs w:val="28"/>
        </w:rPr>
        <w:t xml:space="preserve"> </w:t>
      </w:r>
      <w:r w:rsidRPr="00A81564">
        <w:rPr>
          <w:b/>
          <w:sz w:val="28"/>
          <w:szCs w:val="28"/>
        </w:rPr>
        <w:t>58</w:t>
      </w:r>
    </w:p>
    <w:p w:rsidR="00AB4B36" w:rsidRPr="00513331" w:rsidRDefault="00AB4B36" w:rsidP="00AB4B36">
      <w:pPr>
        <w:shd w:val="clear" w:color="auto" w:fill="FFFFFF"/>
        <w:ind w:left="3365"/>
        <w:rPr>
          <w:color w:val="000000"/>
          <w:spacing w:val="-1"/>
        </w:rPr>
      </w:pPr>
      <w:proofErr w:type="spellStart"/>
      <w:r w:rsidRPr="00513331">
        <w:rPr>
          <w:color w:val="000000"/>
          <w:spacing w:val="-1"/>
        </w:rPr>
        <w:t>ст</w:t>
      </w:r>
      <w:r>
        <w:rPr>
          <w:color w:val="000000"/>
          <w:spacing w:val="-1"/>
        </w:rPr>
        <w:t>-ца</w:t>
      </w:r>
      <w:proofErr w:type="spellEnd"/>
      <w:r>
        <w:rPr>
          <w:color w:val="000000"/>
          <w:spacing w:val="-1"/>
        </w:rPr>
        <w:t xml:space="preserve"> </w:t>
      </w:r>
      <w:r w:rsidRPr="00513331">
        <w:rPr>
          <w:color w:val="000000"/>
          <w:spacing w:val="-1"/>
        </w:rPr>
        <w:t xml:space="preserve"> </w:t>
      </w:r>
      <w:proofErr w:type="spellStart"/>
      <w:r w:rsidRPr="00513331">
        <w:rPr>
          <w:color w:val="000000"/>
          <w:spacing w:val="-1"/>
        </w:rPr>
        <w:t>Новопашковская</w:t>
      </w:r>
      <w:proofErr w:type="spellEnd"/>
    </w:p>
    <w:p w:rsidR="00AB4B36" w:rsidRDefault="00AB4B36" w:rsidP="00AB4B36">
      <w:pPr>
        <w:shd w:val="clear" w:color="auto" w:fill="FFFFFF"/>
        <w:ind w:left="3365"/>
        <w:rPr>
          <w:color w:val="000000"/>
          <w:spacing w:val="-1"/>
        </w:rPr>
      </w:pPr>
    </w:p>
    <w:p w:rsidR="00AB4B36" w:rsidRDefault="00AB4B36" w:rsidP="00AB4B36">
      <w:pPr>
        <w:shd w:val="clear" w:color="auto" w:fill="FFFFFF"/>
        <w:ind w:left="3365"/>
        <w:rPr>
          <w:color w:val="000000"/>
          <w:spacing w:val="-1"/>
        </w:rPr>
      </w:pPr>
    </w:p>
    <w:p w:rsidR="00E872F7" w:rsidRDefault="00E872F7" w:rsidP="00AB4B36">
      <w:pPr>
        <w:shd w:val="clear" w:color="auto" w:fill="FFFFFF"/>
        <w:ind w:left="3365"/>
        <w:rPr>
          <w:color w:val="000000"/>
          <w:spacing w:val="-1"/>
        </w:rPr>
      </w:pPr>
    </w:p>
    <w:p w:rsidR="00444BA9" w:rsidRPr="00AB4B36" w:rsidRDefault="00444BA9" w:rsidP="00AB4B36">
      <w:pPr>
        <w:ind w:right="-142"/>
        <w:jc w:val="center"/>
        <w:rPr>
          <w:b/>
          <w:sz w:val="28"/>
          <w:szCs w:val="28"/>
        </w:rPr>
      </w:pPr>
      <w:r w:rsidRPr="00AB4B36">
        <w:rPr>
          <w:b/>
          <w:sz w:val="28"/>
          <w:szCs w:val="28"/>
        </w:rPr>
        <w:t>«Об утверждении   Порядка  исполнения решения</w:t>
      </w:r>
    </w:p>
    <w:p w:rsidR="00444BA9" w:rsidRPr="00AB4B36" w:rsidRDefault="00444BA9" w:rsidP="00AB4B36">
      <w:pPr>
        <w:ind w:right="-142"/>
        <w:jc w:val="center"/>
        <w:rPr>
          <w:b/>
          <w:sz w:val="28"/>
          <w:szCs w:val="28"/>
        </w:rPr>
      </w:pPr>
      <w:r w:rsidRPr="00AB4B36">
        <w:rPr>
          <w:b/>
          <w:sz w:val="28"/>
          <w:szCs w:val="28"/>
        </w:rPr>
        <w:t>о применении бюджетных  мер  принуждения»</w:t>
      </w:r>
    </w:p>
    <w:p w:rsidR="00444BA9" w:rsidRPr="00A81564" w:rsidRDefault="00444BA9" w:rsidP="008A6CF0">
      <w:pPr>
        <w:ind w:right="-142"/>
        <w:jc w:val="center"/>
        <w:rPr>
          <w:sz w:val="28"/>
          <w:szCs w:val="28"/>
        </w:rPr>
      </w:pPr>
    </w:p>
    <w:p w:rsidR="00E872F7" w:rsidRPr="00A81564" w:rsidRDefault="00E872F7" w:rsidP="008A6CF0">
      <w:pPr>
        <w:ind w:right="-142"/>
        <w:jc w:val="center"/>
        <w:rPr>
          <w:sz w:val="28"/>
          <w:szCs w:val="28"/>
        </w:rPr>
      </w:pPr>
    </w:p>
    <w:p w:rsidR="00AB4B36" w:rsidRPr="00A81564" w:rsidRDefault="00AB4B36" w:rsidP="00A81564">
      <w:pPr>
        <w:ind w:right="-1"/>
        <w:jc w:val="center"/>
        <w:rPr>
          <w:sz w:val="28"/>
          <w:szCs w:val="28"/>
        </w:rPr>
      </w:pPr>
    </w:p>
    <w:p w:rsidR="00444BA9" w:rsidRPr="00A81564" w:rsidRDefault="00EB12B9" w:rsidP="00A81564">
      <w:pPr>
        <w:ind w:firstLine="709"/>
        <w:jc w:val="both"/>
        <w:rPr>
          <w:sz w:val="28"/>
          <w:szCs w:val="28"/>
        </w:rPr>
      </w:pPr>
      <w:r w:rsidRPr="00A81564">
        <w:rPr>
          <w:sz w:val="28"/>
          <w:szCs w:val="28"/>
        </w:rPr>
        <w:t xml:space="preserve">Во исполнение пункта 2 статьи 306.3 Бюджетного кодекса Российской Федерации, постановления Правительства Российской Федерации                    от 24 октября 2018 г. N 1268 "Об утверждении общих требований к установлению случаев и условий продления срока исполнения бюджетной меры принуждения" и в целях совершенствования деятельности </w:t>
      </w:r>
      <w:r w:rsidR="00444BA9" w:rsidRPr="00A81564">
        <w:rPr>
          <w:sz w:val="28"/>
          <w:szCs w:val="28"/>
        </w:rPr>
        <w:t>администраци</w:t>
      </w:r>
      <w:r w:rsidRPr="00A81564">
        <w:rPr>
          <w:sz w:val="28"/>
          <w:szCs w:val="28"/>
        </w:rPr>
        <w:t>и</w:t>
      </w:r>
      <w:r w:rsidR="00444BA9" w:rsidRPr="00A81564">
        <w:rPr>
          <w:sz w:val="28"/>
          <w:szCs w:val="28"/>
        </w:rPr>
        <w:t xml:space="preserve"> </w:t>
      </w:r>
      <w:proofErr w:type="spellStart"/>
      <w:r w:rsidRPr="00A81564">
        <w:rPr>
          <w:sz w:val="28"/>
          <w:szCs w:val="28"/>
        </w:rPr>
        <w:t>Новопашковского</w:t>
      </w:r>
      <w:proofErr w:type="spellEnd"/>
      <w:r w:rsidR="00444BA9" w:rsidRPr="00A81564">
        <w:rPr>
          <w:sz w:val="28"/>
          <w:szCs w:val="28"/>
        </w:rPr>
        <w:t xml:space="preserve"> сельского поселения </w:t>
      </w:r>
      <w:r w:rsidRPr="00A81564">
        <w:rPr>
          <w:sz w:val="28"/>
          <w:szCs w:val="28"/>
        </w:rPr>
        <w:t>Крылов</w:t>
      </w:r>
      <w:r w:rsidR="00444BA9" w:rsidRPr="00A81564">
        <w:rPr>
          <w:sz w:val="28"/>
          <w:szCs w:val="28"/>
        </w:rPr>
        <w:t xml:space="preserve">ского района </w:t>
      </w:r>
      <w:r w:rsidRPr="00A81564">
        <w:rPr>
          <w:sz w:val="28"/>
          <w:szCs w:val="28"/>
        </w:rPr>
        <w:t xml:space="preserve"> постановляю:</w:t>
      </w:r>
    </w:p>
    <w:p w:rsidR="00444BA9" w:rsidRPr="00A81564" w:rsidRDefault="00444BA9" w:rsidP="00A81564">
      <w:pPr>
        <w:ind w:firstLine="709"/>
        <w:jc w:val="both"/>
        <w:rPr>
          <w:sz w:val="28"/>
          <w:szCs w:val="28"/>
        </w:rPr>
      </w:pPr>
      <w:r w:rsidRPr="00A81564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EB12B9" w:rsidRPr="00A81564" w:rsidRDefault="00444BA9" w:rsidP="00A81564">
      <w:pPr>
        <w:ind w:firstLine="709"/>
        <w:jc w:val="both"/>
        <w:rPr>
          <w:sz w:val="28"/>
          <w:szCs w:val="28"/>
        </w:rPr>
      </w:pPr>
      <w:r w:rsidRPr="00A81564">
        <w:rPr>
          <w:sz w:val="28"/>
          <w:szCs w:val="28"/>
        </w:rPr>
        <w:t>2.</w:t>
      </w:r>
      <w:r w:rsidR="00EB12B9" w:rsidRPr="00A81564">
        <w:rPr>
          <w:sz w:val="28"/>
          <w:szCs w:val="28"/>
        </w:rPr>
        <w:t xml:space="preserve"> Финансовому отделу  администрации </w:t>
      </w:r>
      <w:proofErr w:type="spellStart"/>
      <w:r w:rsidR="00EB12B9" w:rsidRPr="00A81564">
        <w:rPr>
          <w:sz w:val="28"/>
          <w:szCs w:val="28"/>
        </w:rPr>
        <w:t>Новопашковского</w:t>
      </w:r>
      <w:proofErr w:type="spellEnd"/>
      <w:r w:rsidR="00EB12B9" w:rsidRPr="00A81564">
        <w:rPr>
          <w:sz w:val="28"/>
          <w:szCs w:val="28"/>
        </w:rPr>
        <w:t xml:space="preserve"> сельского поселения Крыловского района  (Богачева) настоящее постановление разместить на официальном Интернет-сайте администрации </w:t>
      </w:r>
      <w:proofErr w:type="spellStart"/>
      <w:r w:rsidR="00EB12B9" w:rsidRPr="00A81564">
        <w:rPr>
          <w:sz w:val="28"/>
          <w:szCs w:val="28"/>
        </w:rPr>
        <w:t>Новопашковского</w:t>
      </w:r>
      <w:proofErr w:type="spellEnd"/>
      <w:r w:rsidR="00EB12B9" w:rsidRPr="00A81564">
        <w:rPr>
          <w:sz w:val="28"/>
          <w:szCs w:val="28"/>
        </w:rPr>
        <w:t xml:space="preserve"> сельского поселения Крыловского района в информационно-телекоммуникационной сети «Интернет».</w:t>
      </w:r>
    </w:p>
    <w:p w:rsidR="00444BA9" w:rsidRPr="00A81564" w:rsidRDefault="00444BA9" w:rsidP="00A81564">
      <w:pPr>
        <w:ind w:firstLine="709"/>
        <w:jc w:val="both"/>
        <w:rPr>
          <w:sz w:val="28"/>
          <w:szCs w:val="28"/>
        </w:rPr>
      </w:pPr>
      <w:r w:rsidRPr="00A81564">
        <w:rPr>
          <w:sz w:val="28"/>
          <w:szCs w:val="28"/>
        </w:rPr>
        <w:t>3.</w:t>
      </w:r>
      <w:proofErr w:type="gramStart"/>
      <w:r w:rsidRPr="00A81564">
        <w:rPr>
          <w:sz w:val="28"/>
          <w:szCs w:val="28"/>
        </w:rPr>
        <w:t xml:space="preserve">Контроль   </w:t>
      </w:r>
      <w:r w:rsidR="00E872F7" w:rsidRPr="00A81564">
        <w:rPr>
          <w:sz w:val="28"/>
          <w:szCs w:val="28"/>
        </w:rPr>
        <w:t>за</w:t>
      </w:r>
      <w:proofErr w:type="gramEnd"/>
      <w:r w:rsidRPr="00A81564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4323CE" w:rsidRPr="00A81564" w:rsidRDefault="004323CE" w:rsidP="00A81564">
      <w:pPr>
        <w:ind w:firstLine="709"/>
        <w:jc w:val="both"/>
        <w:rPr>
          <w:sz w:val="28"/>
          <w:szCs w:val="28"/>
        </w:rPr>
      </w:pPr>
      <w:r w:rsidRPr="00A81564">
        <w:rPr>
          <w:sz w:val="28"/>
          <w:szCs w:val="28"/>
        </w:rPr>
        <w:t>4. Настоящее постановление вступает в силу со дня подписания.</w:t>
      </w:r>
    </w:p>
    <w:p w:rsidR="00444BA9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E872F7" w:rsidRPr="00F06BAA" w:rsidRDefault="00E872F7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E872F7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E872F7">
        <w:rPr>
          <w:sz w:val="28"/>
          <w:szCs w:val="28"/>
        </w:rPr>
        <w:t>Новопашковского</w:t>
      </w:r>
      <w:proofErr w:type="spellEnd"/>
      <w:r w:rsidR="00E872F7">
        <w:rPr>
          <w:sz w:val="28"/>
          <w:szCs w:val="28"/>
        </w:rPr>
        <w:t xml:space="preserve"> сельского поселения</w:t>
      </w:r>
    </w:p>
    <w:p w:rsidR="00E872F7" w:rsidRPr="00E872F7" w:rsidRDefault="00E872F7" w:rsidP="00CE0F6B">
      <w:pPr>
        <w:rPr>
          <w:sz w:val="28"/>
          <w:szCs w:val="28"/>
        </w:rPr>
      </w:pPr>
      <w:r w:rsidRPr="00E872F7">
        <w:rPr>
          <w:sz w:val="28"/>
          <w:szCs w:val="28"/>
        </w:rPr>
        <w:t xml:space="preserve">Крыловского района                                                                     </w:t>
      </w:r>
      <w:proofErr w:type="spellStart"/>
      <w:r w:rsidRPr="00E872F7">
        <w:rPr>
          <w:sz w:val="28"/>
          <w:szCs w:val="28"/>
        </w:rPr>
        <w:t>И.В.Корсун</w:t>
      </w:r>
      <w:proofErr w:type="spellEnd"/>
    </w:p>
    <w:p w:rsidR="00E872F7" w:rsidRPr="00E872F7" w:rsidRDefault="00E872F7" w:rsidP="00CE0F6B">
      <w:pPr>
        <w:rPr>
          <w:sz w:val="28"/>
          <w:szCs w:val="28"/>
        </w:rPr>
      </w:pPr>
    </w:p>
    <w:p w:rsidR="00E872F7" w:rsidRDefault="00E872F7" w:rsidP="00CE0F6B">
      <w:pPr>
        <w:rPr>
          <w:sz w:val="20"/>
          <w:szCs w:val="20"/>
        </w:rPr>
      </w:pPr>
    </w:p>
    <w:p w:rsidR="00E872F7" w:rsidRDefault="00E872F7" w:rsidP="00CE0F6B">
      <w:pPr>
        <w:rPr>
          <w:sz w:val="20"/>
          <w:szCs w:val="20"/>
        </w:rPr>
      </w:pPr>
    </w:p>
    <w:p w:rsidR="00E872F7" w:rsidRDefault="00E872F7" w:rsidP="00CE0F6B">
      <w:pPr>
        <w:rPr>
          <w:sz w:val="20"/>
          <w:szCs w:val="20"/>
        </w:rPr>
      </w:pPr>
    </w:p>
    <w:p w:rsidR="00E872F7" w:rsidRDefault="00E872F7" w:rsidP="00CE0F6B">
      <w:pPr>
        <w:rPr>
          <w:sz w:val="20"/>
          <w:szCs w:val="20"/>
        </w:rPr>
      </w:pPr>
    </w:p>
    <w:p w:rsidR="00A81564" w:rsidRDefault="00A81564" w:rsidP="00CE0F6B">
      <w:pPr>
        <w:rPr>
          <w:sz w:val="20"/>
          <w:szCs w:val="20"/>
        </w:rPr>
      </w:pPr>
    </w:p>
    <w:p w:rsidR="00E872F7" w:rsidRDefault="00E872F7" w:rsidP="00CE0F6B">
      <w:pPr>
        <w:rPr>
          <w:sz w:val="20"/>
          <w:szCs w:val="20"/>
        </w:rPr>
      </w:pPr>
    </w:p>
    <w:p w:rsidR="00774188" w:rsidRDefault="00774188" w:rsidP="00CE0F6B">
      <w:pPr>
        <w:rPr>
          <w:sz w:val="20"/>
          <w:szCs w:val="20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 w:rsidR="00E872F7"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E872F7" w:rsidRDefault="00E872F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72F7" w:rsidRDefault="00E872F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E955E6">
        <w:rPr>
          <w:sz w:val="28"/>
          <w:szCs w:val="28"/>
        </w:rPr>
        <w:t xml:space="preserve">от </w:t>
      </w:r>
      <w:r w:rsidR="00A81564">
        <w:rPr>
          <w:sz w:val="28"/>
          <w:szCs w:val="28"/>
        </w:rPr>
        <w:t xml:space="preserve">05.11.2020 </w:t>
      </w:r>
      <w:r w:rsidRPr="00E955E6">
        <w:rPr>
          <w:sz w:val="28"/>
          <w:szCs w:val="28"/>
        </w:rPr>
        <w:t xml:space="preserve"> № </w:t>
      </w:r>
      <w:r w:rsidR="00A81564">
        <w:rPr>
          <w:sz w:val="28"/>
          <w:szCs w:val="28"/>
        </w:rPr>
        <w:t>58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DB12E7">
        <w:rPr>
          <w:sz w:val="28"/>
          <w:szCs w:val="28"/>
        </w:rPr>
        <w:t>Новопашковского</w:t>
      </w:r>
      <w:proofErr w:type="spellEnd"/>
      <w:r w:rsidR="00DB12E7">
        <w:rPr>
          <w:sz w:val="28"/>
          <w:szCs w:val="28"/>
        </w:rPr>
        <w:t xml:space="preserve"> сельского поселения Крыловского района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proofErr w:type="spellStart"/>
      <w:r w:rsidR="00DB12E7">
        <w:rPr>
          <w:sz w:val="28"/>
          <w:szCs w:val="28"/>
        </w:rPr>
        <w:t>Новопашковского</w:t>
      </w:r>
      <w:proofErr w:type="spellEnd"/>
      <w:r w:rsidR="00DB12E7">
        <w:rPr>
          <w:sz w:val="28"/>
          <w:szCs w:val="28"/>
        </w:rPr>
        <w:t xml:space="preserve"> сельского поселения</w:t>
      </w:r>
      <w:proofErr w:type="gramEnd"/>
      <w:r w:rsidR="00DB12E7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proofErr w:type="spellStart"/>
      <w:r w:rsidR="00DB12E7">
        <w:rPr>
          <w:sz w:val="28"/>
          <w:szCs w:val="28"/>
        </w:rPr>
        <w:lastRenderedPageBreak/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DB12E7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proofErr w:type="spellStart"/>
      <w:r w:rsidR="00DB12E7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DB12E7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Pr="00F06BAA">
        <w:rPr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741B53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741B53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</w:t>
      </w:r>
      <w:r w:rsidRPr="00F06BAA">
        <w:rPr>
          <w:sz w:val="28"/>
          <w:szCs w:val="28"/>
        </w:rPr>
        <w:lastRenderedPageBreak/>
        <w:t>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2D1956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2D1956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</w:t>
      </w:r>
      <w:r w:rsidRPr="00F06BAA">
        <w:rPr>
          <w:sz w:val="28"/>
          <w:szCs w:val="28"/>
        </w:rPr>
        <w:lastRenderedPageBreak/>
        <w:t>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FB6716">
        <w:rPr>
          <w:sz w:val="28"/>
          <w:szCs w:val="28"/>
        </w:rPr>
        <w:t>Новопашковского</w:t>
      </w:r>
      <w:proofErr w:type="spellEnd"/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162CD1" w:rsidRDefault="00444BA9" w:rsidP="00372EFC">
      <w:pPr>
        <w:ind w:right="-142" w:firstLine="709"/>
        <w:jc w:val="both"/>
        <w:rPr>
          <w:color w:val="000000"/>
          <w:sz w:val="28"/>
          <w:szCs w:val="28"/>
        </w:rPr>
      </w:pPr>
      <w:r w:rsidRPr="00162CD1">
        <w:rPr>
          <w:color w:val="000000"/>
          <w:sz w:val="28"/>
          <w:szCs w:val="28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162CD1" w:rsidRDefault="00444BA9" w:rsidP="00DF7038">
      <w:pPr>
        <w:ind w:right="-142" w:firstLine="709"/>
        <w:jc w:val="both"/>
        <w:rPr>
          <w:color w:val="000000"/>
          <w:sz w:val="28"/>
          <w:szCs w:val="28"/>
        </w:rPr>
      </w:pPr>
      <w:r w:rsidRPr="00162CD1">
        <w:rPr>
          <w:color w:val="000000"/>
          <w:sz w:val="28"/>
          <w:szCs w:val="28"/>
        </w:rPr>
        <w:t>3.12</w:t>
      </w:r>
      <w:bookmarkStart w:id="0" w:name="dst3763"/>
      <w:bookmarkEnd w:id="0"/>
      <w:r w:rsidRPr="00162CD1">
        <w:rPr>
          <w:color w:val="000000"/>
          <w:sz w:val="28"/>
          <w:szCs w:val="28"/>
        </w:rPr>
        <w:t xml:space="preserve"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</w:t>
      </w:r>
      <w:r w:rsidRPr="00162CD1">
        <w:rPr>
          <w:color w:val="000000"/>
          <w:sz w:val="28"/>
          <w:szCs w:val="28"/>
        </w:rPr>
        <w:lastRenderedPageBreak/>
        <w:t>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FB67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444BA9"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="00444BA9"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="00444BA9" w:rsidRPr="00F06BAA">
        <w:rPr>
          <w:sz w:val="28"/>
          <w:szCs w:val="28"/>
        </w:rPr>
        <w:t xml:space="preserve">; </w:t>
      </w:r>
    </w:p>
    <w:p w:rsidR="00444BA9" w:rsidRPr="00F06BAA" w:rsidRDefault="00FB67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="00444BA9"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FB67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444BA9"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FB6716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44BA9"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="00444BA9" w:rsidRPr="00F06BAA">
        <w:rPr>
          <w:sz w:val="28"/>
          <w:szCs w:val="28"/>
        </w:rPr>
        <w:t xml:space="preserve">, </w:t>
      </w:r>
      <w:proofErr w:type="gramStart"/>
      <w:r w:rsidR="00444BA9" w:rsidRPr="00F06BAA">
        <w:rPr>
          <w:sz w:val="28"/>
          <w:szCs w:val="28"/>
        </w:rPr>
        <w:t>заключаемым</w:t>
      </w:r>
      <w:proofErr w:type="gramEnd"/>
      <w:r w:rsidR="00444BA9" w:rsidRPr="00F06BAA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="00444BA9" w:rsidRPr="00F06BAA">
        <w:rPr>
          <w:sz w:val="28"/>
          <w:szCs w:val="28"/>
        </w:rPr>
        <w:t>софинансирования</w:t>
      </w:r>
      <w:proofErr w:type="spellEnd"/>
      <w:r w:rsidR="00444BA9"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162CD1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44BA9"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r w:rsidR="00162CD1">
        <w:rPr>
          <w:sz w:val="28"/>
          <w:szCs w:val="28"/>
        </w:rPr>
        <w:t xml:space="preserve">    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162CD1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BA9" w:rsidRPr="00F06BAA">
        <w:rPr>
          <w:sz w:val="28"/>
          <w:szCs w:val="28"/>
        </w:rPr>
        <w:t xml:space="preserve"> </w:t>
      </w:r>
      <w:proofErr w:type="gramStart"/>
      <w:r w:rsidR="00444BA9"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="00444BA9" w:rsidRPr="00F06BAA">
        <w:rPr>
          <w:sz w:val="28"/>
          <w:szCs w:val="28"/>
        </w:rPr>
        <w:t>софинансирования</w:t>
      </w:r>
      <w:proofErr w:type="spellEnd"/>
      <w:r w:rsidR="00444BA9"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</w:t>
      </w:r>
      <w:r w:rsidR="00162CD1">
        <w:rPr>
          <w:sz w:val="28"/>
          <w:szCs w:val="28"/>
        </w:rPr>
        <w:t xml:space="preserve">       </w:t>
      </w:r>
      <w:r w:rsidRPr="00F06BAA">
        <w:rPr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162CD1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4BA9"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162CD1" w:rsidP="008A6C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44BA9"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694551" w:rsidP="00694551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                               Л.А.</w:t>
      </w:r>
      <w:r w:rsidR="00A81564">
        <w:rPr>
          <w:sz w:val="28"/>
          <w:szCs w:val="28"/>
        </w:rPr>
        <w:t xml:space="preserve"> </w:t>
      </w:r>
      <w:r>
        <w:rPr>
          <w:sz w:val="28"/>
          <w:szCs w:val="28"/>
        </w:rPr>
        <w:t>Богачева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D35400" w:rsidRDefault="00D35400" w:rsidP="00A81564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B0261" w:rsidRDefault="004B0261" w:rsidP="00A81564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D35400" w:rsidRDefault="00D35400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444BA9" w:rsidRPr="00F06BAA" w:rsidRDefault="00162CD1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44BA9" w:rsidRPr="00F06BAA">
        <w:rPr>
          <w:sz w:val="28"/>
          <w:szCs w:val="28"/>
        </w:rPr>
        <w:t>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A81564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акта проверки (ревизии) от «___»_________ 20____г. №______ </w:t>
      </w:r>
      <w:r w:rsidR="00A81564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в отношении ____________________________________</w:t>
      </w:r>
      <w:r w:rsidR="00A81564">
        <w:rPr>
          <w:sz w:val="28"/>
          <w:szCs w:val="28"/>
        </w:rPr>
        <w:t>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 w:rsidR="00A81564">
        <w:rPr>
          <w:sz w:val="28"/>
          <w:szCs w:val="28"/>
        </w:rPr>
        <w:t>ления в сумме 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 w:rsidR="00A81564">
        <w:rPr>
          <w:sz w:val="28"/>
          <w:szCs w:val="28"/>
        </w:rPr>
        <w:t>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A81564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</w:t>
      </w:r>
      <w:r w:rsidR="00A81564">
        <w:rPr>
          <w:sz w:val="28"/>
          <w:szCs w:val="28"/>
        </w:rPr>
        <w:t>____________________________</w:t>
      </w:r>
    </w:p>
    <w:p w:rsidR="00444BA9" w:rsidRPr="00A81564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A81564">
        <w:rPr>
          <w:sz w:val="28"/>
          <w:szCs w:val="28"/>
        </w:rPr>
        <w:t xml:space="preserve">      </w:t>
      </w:r>
      <w:r w:rsidR="00A81564" w:rsidRPr="00A81564">
        <w:rPr>
          <w:sz w:val="28"/>
          <w:szCs w:val="28"/>
        </w:rPr>
        <w:t xml:space="preserve">                              </w:t>
      </w:r>
      <w:r w:rsidRPr="00A81564">
        <w:rPr>
          <w:sz w:val="28"/>
          <w:szCs w:val="28"/>
        </w:rPr>
        <w:t xml:space="preserve">(реквизиты </w:t>
      </w:r>
      <w:proofErr w:type="gramStart"/>
      <w:r w:rsidRPr="00A81564">
        <w:rPr>
          <w:sz w:val="28"/>
          <w:szCs w:val="28"/>
        </w:rPr>
        <w:t>счета получателя средств бюджета поселения</w:t>
      </w:r>
      <w:proofErr w:type="gramEnd"/>
      <w:r w:rsidRPr="00A81564">
        <w:rPr>
          <w:sz w:val="28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</w:t>
      </w:r>
      <w:r w:rsidR="00A81564">
        <w:rPr>
          <w:sz w:val="28"/>
          <w:szCs w:val="28"/>
        </w:rPr>
        <w:t>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A8156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</w:t>
      </w:r>
      <w:bookmarkStart w:id="1" w:name="_GoBack"/>
      <w:bookmarkEnd w:id="1"/>
      <w:r w:rsidRPr="00F06BAA">
        <w:rPr>
          <w:sz w:val="28"/>
          <w:szCs w:val="28"/>
        </w:rPr>
        <w:t>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"/>
        <w:gridCol w:w="1222"/>
        <w:gridCol w:w="1314"/>
        <w:gridCol w:w="1337"/>
        <w:gridCol w:w="1222"/>
        <w:gridCol w:w="1222"/>
        <w:gridCol w:w="1604"/>
        <w:gridCol w:w="1124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№</w:t>
            </w: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proofErr w:type="gramStart"/>
            <w:r w:rsidRPr="0069455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9455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4551">
              <w:rPr>
                <w:color w:val="000000"/>
                <w:sz w:val="20"/>
                <w:szCs w:val="20"/>
              </w:rPr>
              <w:t>Наименова</w:t>
            </w:r>
            <w:r w:rsidR="00D35400" w:rsidRPr="00694551">
              <w:rPr>
                <w:color w:val="000000"/>
                <w:sz w:val="20"/>
                <w:szCs w:val="20"/>
              </w:rPr>
              <w:t>-</w:t>
            </w:r>
            <w:r w:rsidRPr="00694551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694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5400" w:rsidRPr="00694551">
              <w:rPr>
                <w:color w:val="000000"/>
                <w:sz w:val="20"/>
                <w:szCs w:val="20"/>
              </w:rPr>
              <w:t>м</w:t>
            </w:r>
            <w:r w:rsidRPr="00694551">
              <w:rPr>
                <w:color w:val="000000"/>
                <w:sz w:val="20"/>
                <w:szCs w:val="20"/>
              </w:rPr>
              <w:t>уници</w:t>
            </w:r>
            <w:r w:rsidR="00D35400" w:rsidRPr="00694551">
              <w:rPr>
                <w:color w:val="000000"/>
                <w:sz w:val="20"/>
                <w:szCs w:val="20"/>
              </w:rPr>
              <w:t>-</w:t>
            </w:r>
            <w:r w:rsidRPr="00694551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 w:rsidRPr="00694551">
              <w:rPr>
                <w:color w:val="000000"/>
                <w:sz w:val="20"/>
                <w:szCs w:val="20"/>
              </w:rPr>
              <w:t xml:space="preserve"> образования  финансовые органы (главные распорядители (</w:t>
            </w:r>
            <w:proofErr w:type="spellStart"/>
            <w:r w:rsidRPr="00694551">
              <w:rPr>
                <w:color w:val="000000"/>
                <w:sz w:val="20"/>
                <w:szCs w:val="20"/>
              </w:rPr>
              <w:t>распо</w:t>
            </w:r>
            <w:r w:rsidR="00D35400" w:rsidRPr="00694551">
              <w:rPr>
                <w:color w:val="000000"/>
                <w:sz w:val="20"/>
                <w:szCs w:val="20"/>
              </w:rPr>
              <w:t>-</w:t>
            </w:r>
            <w:r w:rsidRPr="00694551">
              <w:rPr>
                <w:color w:val="000000"/>
                <w:sz w:val="20"/>
                <w:szCs w:val="20"/>
              </w:rPr>
              <w:t>рядители</w:t>
            </w:r>
            <w:proofErr w:type="spellEnd"/>
            <w:r w:rsidRPr="00694551">
              <w:rPr>
                <w:color w:val="000000"/>
                <w:sz w:val="20"/>
                <w:szCs w:val="20"/>
              </w:rPr>
              <w:t>) и получатели бюджетных средств) которого совершили бюджетное нарушение.</w:t>
            </w: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</w:p>
          <w:p w:rsidR="00444BA9" w:rsidRPr="00694551" w:rsidRDefault="00444BA9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20"/>
                <w:szCs w:val="20"/>
              </w:rPr>
            </w:pPr>
            <w:r w:rsidRPr="00694551">
              <w:rPr>
                <w:color w:val="000000"/>
                <w:sz w:val="20"/>
                <w:szCs w:val="20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D35400" w:rsidRDefault="00444BA9"/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proofErr w:type="spellStart"/>
      <w:r w:rsidR="00162CD1" w:rsidRPr="00162CD1">
        <w:rPr>
          <w:b/>
          <w:sz w:val="28"/>
          <w:szCs w:val="28"/>
        </w:rPr>
        <w:t>Новопашковского</w:t>
      </w:r>
      <w:proofErr w:type="spellEnd"/>
      <w:r w:rsidRPr="00162CD1">
        <w:rPr>
          <w:b/>
          <w:sz w:val="28"/>
          <w:szCs w:val="28"/>
        </w:rPr>
        <w:t xml:space="preserve"> </w:t>
      </w:r>
      <w:r w:rsidRPr="00F06BAA">
        <w:rPr>
          <w:b/>
          <w:sz w:val="28"/>
          <w:szCs w:val="28"/>
        </w:rPr>
        <w:t xml:space="preserve"> сельского поселения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7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8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2CD1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D1956"/>
    <w:rsid w:val="002E1AB3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323CE"/>
    <w:rsid w:val="00440C89"/>
    <w:rsid w:val="00444BA9"/>
    <w:rsid w:val="00446DDE"/>
    <w:rsid w:val="00452065"/>
    <w:rsid w:val="00461A2D"/>
    <w:rsid w:val="00495573"/>
    <w:rsid w:val="004A0123"/>
    <w:rsid w:val="004B0261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94551"/>
    <w:rsid w:val="006A60BE"/>
    <w:rsid w:val="006F525A"/>
    <w:rsid w:val="00702E34"/>
    <w:rsid w:val="00717B65"/>
    <w:rsid w:val="00741B53"/>
    <w:rsid w:val="00774188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1564"/>
    <w:rsid w:val="00A87F35"/>
    <w:rsid w:val="00A93105"/>
    <w:rsid w:val="00AB4B36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0EA3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35400"/>
    <w:rsid w:val="00D45F36"/>
    <w:rsid w:val="00D63C8D"/>
    <w:rsid w:val="00DB12E7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872F7"/>
    <w:rsid w:val="00E95365"/>
    <w:rsid w:val="00E955E6"/>
    <w:rsid w:val="00EB12B9"/>
    <w:rsid w:val="00F06BAA"/>
    <w:rsid w:val="00F3049B"/>
    <w:rsid w:val="00F547D8"/>
    <w:rsid w:val="00F67332"/>
    <w:rsid w:val="00F67610"/>
    <w:rsid w:val="00F8517C"/>
    <w:rsid w:val="00FB6716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Microsoft</cp:lastModifiedBy>
  <cp:revision>49</cp:revision>
  <cp:lastPrinted>2019-06-21T04:33:00Z</cp:lastPrinted>
  <dcterms:created xsi:type="dcterms:W3CDTF">2019-06-20T02:15:00Z</dcterms:created>
  <dcterms:modified xsi:type="dcterms:W3CDTF">2020-11-06T10:55:00Z</dcterms:modified>
</cp:coreProperties>
</file>